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6BF" w:rsidRPr="000E16BF" w:rsidRDefault="000E16BF" w:rsidP="000E16BF">
      <w:pPr>
        <w:shd w:val="clear" w:color="auto" w:fill="A6A6A6" w:themeFill="background1" w:themeFillShade="A6"/>
        <w:spacing w:before="100" w:beforeAutospacing="1" w:after="100" w:afterAutospacing="1" w:line="240" w:lineRule="auto"/>
        <w:jc w:val="center"/>
        <w:rPr>
          <w:rFonts w:ascii="Franklin Gothic Book" w:eastAsia="Times New Roman" w:hAnsi="Franklin Gothic Book" w:cs="Times New Roman"/>
          <w:sz w:val="32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32"/>
          <w:szCs w:val="24"/>
          <w:lang w:eastAsia="fr-FR"/>
        </w:rPr>
        <w:t>Fiche de Poste : Technicien en charge de la Redevance Spéciale et de la Gestion Technique du Service de Gestion des Déchets</w:t>
      </w:r>
    </w:p>
    <w:p w:rsidR="000E16BF" w:rsidRPr="000E16BF" w:rsidRDefault="000E16BF" w:rsidP="000E16BF">
      <w:pPr>
        <w:spacing w:before="100" w:beforeAutospacing="1" w:after="100" w:afterAutospacing="1" w:line="240" w:lineRule="auto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Service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 Gestion des Déchets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Ménagers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br/>
      </w: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Poste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 Technicien – Redevance Spéciale &amp; Gestion Technique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br/>
      </w: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Lieu d’exercice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 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Siege de la CCTEV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br/>
      </w: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Rattachement hiérarchique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 Responsable du service Gestion des Déchets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Ménagers</w:t>
      </w:r>
    </w:p>
    <w:p w:rsidR="000E16BF" w:rsidRPr="000E16BF" w:rsidRDefault="000E16BF" w:rsidP="000E16BF">
      <w:pPr>
        <w:shd w:val="clear" w:color="auto" w:fill="D9D9D9" w:themeFill="background1" w:themeFillShade="D9"/>
        <w:spacing w:before="100" w:beforeAutospacing="1" w:after="100" w:afterAutospacing="1" w:line="240" w:lineRule="auto"/>
        <w:jc w:val="both"/>
        <w:outlineLvl w:val="2"/>
        <w:rPr>
          <w:rFonts w:ascii="Franklin Gothic Book" w:eastAsia="Times New Roman" w:hAnsi="Franklin Gothic Book" w:cs="Times New Roman"/>
          <w:b/>
          <w:bCs/>
          <w:sz w:val="27"/>
          <w:szCs w:val="27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7"/>
          <w:szCs w:val="27"/>
          <w:lang w:eastAsia="fr-FR"/>
        </w:rPr>
        <w:t>Mission</w:t>
      </w:r>
      <w:r>
        <w:rPr>
          <w:rFonts w:ascii="Franklin Gothic Book" w:eastAsia="Times New Roman" w:hAnsi="Franklin Gothic Book" w:cs="Times New Roman"/>
          <w:b/>
          <w:bCs/>
          <w:sz w:val="27"/>
          <w:szCs w:val="27"/>
          <w:lang w:eastAsia="fr-FR"/>
        </w:rPr>
        <w:t>s</w:t>
      </w:r>
      <w:r w:rsidRPr="000E16BF">
        <w:rPr>
          <w:rFonts w:ascii="Franklin Gothic Book" w:eastAsia="Times New Roman" w:hAnsi="Franklin Gothic Book" w:cs="Times New Roman"/>
          <w:b/>
          <w:bCs/>
          <w:sz w:val="27"/>
          <w:szCs w:val="27"/>
          <w:lang w:eastAsia="fr-FR"/>
        </w:rPr>
        <w:t xml:space="preserve"> principale</w:t>
      </w:r>
      <w:r>
        <w:rPr>
          <w:rFonts w:ascii="Franklin Gothic Book" w:eastAsia="Times New Roman" w:hAnsi="Franklin Gothic Book" w:cs="Times New Roman"/>
          <w:b/>
          <w:bCs/>
          <w:sz w:val="27"/>
          <w:szCs w:val="27"/>
          <w:lang w:eastAsia="fr-FR"/>
        </w:rPr>
        <w:t>s</w:t>
      </w:r>
    </w:p>
    <w:p w:rsidR="00697BE8" w:rsidRPr="00697BE8" w:rsidRDefault="000E16BF" w:rsidP="00697BE8">
      <w:p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Le technicien est responsable de la gestion de la Redevance Spéciale 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(30%)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ainsi que de la gestion technique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(70%)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, réglementaire, logistique et opérationnelle des équipements et installations du service de gestion des déchets. Il est également référent technique pour l'ensemble du service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0E16BF" w:rsidRPr="000E16BF" w:rsidRDefault="000E16BF" w:rsidP="00697BE8">
      <w:pPr>
        <w:shd w:val="clear" w:color="auto" w:fill="D9D9D9" w:themeFill="background1" w:themeFillShade="D9"/>
        <w:spacing w:before="100" w:beforeAutospacing="1" w:after="100" w:afterAutospacing="1" w:line="240" w:lineRule="auto"/>
        <w:jc w:val="both"/>
        <w:outlineLvl w:val="2"/>
        <w:rPr>
          <w:rFonts w:ascii="Franklin Gothic Book" w:eastAsia="Times New Roman" w:hAnsi="Franklin Gothic Book" w:cs="Times New Roman"/>
          <w:b/>
          <w:bCs/>
          <w:sz w:val="27"/>
          <w:szCs w:val="27"/>
          <w:lang w:eastAsia="fr-FR"/>
        </w:rPr>
      </w:pPr>
      <w:r>
        <w:rPr>
          <w:rFonts w:ascii="Franklin Gothic Book" w:eastAsia="Times New Roman" w:hAnsi="Franklin Gothic Book" w:cs="Times New Roman"/>
          <w:b/>
          <w:bCs/>
          <w:sz w:val="27"/>
          <w:szCs w:val="27"/>
          <w:lang w:eastAsia="fr-FR"/>
        </w:rPr>
        <w:t>Détails des missions</w:t>
      </w:r>
    </w:p>
    <w:p w:rsidR="000E16BF" w:rsidRPr="000E16BF" w:rsidRDefault="000E16BF" w:rsidP="000E16BF">
      <w:pPr>
        <w:spacing w:before="100" w:beforeAutospacing="1" w:after="100" w:afterAutospacing="1" w:line="240" w:lineRule="auto"/>
        <w:jc w:val="both"/>
        <w:outlineLvl w:val="3"/>
        <w:rPr>
          <w:rFonts w:ascii="Franklin Gothic Book" w:eastAsia="Times New Roman" w:hAnsi="Franklin Gothic Book" w:cs="Times New Roman"/>
          <w:b/>
          <w:bCs/>
          <w:sz w:val="24"/>
          <w:szCs w:val="24"/>
          <w:u w:val="single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u w:val="single"/>
          <w:lang w:eastAsia="fr-FR"/>
        </w:rPr>
        <w:t>1. Gestion de la Redevance Spéciale (30%)</w:t>
      </w:r>
    </w:p>
    <w:p w:rsidR="000E16BF" w:rsidRPr="000E16BF" w:rsidRDefault="000E16BF" w:rsidP="000E16B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Suivi de l’étude sur la Redevance Spéciale (2025–2026)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</w:t>
      </w:r>
    </w:p>
    <w:p w:rsidR="000E16BF" w:rsidRPr="000E16BF" w:rsidRDefault="000E16BF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Participation 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au suivi de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l’étude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en cours et pilotage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0E16BF" w:rsidRPr="000E16BF" w:rsidRDefault="000E16BF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Analyse des données collectées et contribution aux recommandations.</w:t>
      </w:r>
    </w:p>
    <w:p w:rsidR="000E16BF" w:rsidRPr="000E16BF" w:rsidRDefault="000E16BF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Accompagnement de la mise en œuvre des préconisations issues de l’étude.</w:t>
      </w:r>
    </w:p>
    <w:p w:rsidR="000E16BF" w:rsidRPr="000E16BF" w:rsidRDefault="000E16BF" w:rsidP="000E16B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Gestion technique et administrative de la Redevance Spéciale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</w:t>
      </w:r>
    </w:p>
    <w:p w:rsidR="000E16BF" w:rsidRPr="000E16BF" w:rsidRDefault="000E16BF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Tenue à jour des fichiers d’usagers assujettis et gestion des relances.</w:t>
      </w:r>
    </w:p>
    <w:p w:rsidR="000E16BF" w:rsidRDefault="000E16BF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Vérification de la cohérence entre les prestations de collecte et la facturation.</w:t>
      </w:r>
    </w:p>
    <w:p w:rsidR="000E16BF" w:rsidRDefault="000E16BF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Gestion de la facturation semestrielle.</w:t>
      </w:r>
    </w:p>
    <w:p w:rsidR="000E16BF" w:rsidRDefault="000E16BF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Actualisation des pièces administratives et contractuelles (règlement, contrats, procédures…).</w:t>
      </w:r>
    </w:p>
    <w:p w:rsidR="000E16BF" w:rsidRPr="000E16BF" w:rsidRDefault="000E16BF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Interface avec les usagers (entreprises, établissements publics, etc.).</w:t>
      </w:r>
    </w:p>
    <w:p w:rsidR="000E16BF" w:rsidRPr="000E16BF" w:rsidRDefault="000E16BF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Sensibilisation des gros producteurs de déchets à la qualité du tri</w:t>
      </w:r>
      <w:r w:rsidR="00170E4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et gestion des réclamations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0E16BF" w:rsidRDefault="000E16BF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Réalisation de contrôles sur site et suivi des actions correctives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et de maintenance des équipements de pré-collecte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0E16BF" w:rsidRDefault="000E16BF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Evaluer le fonctionnement du dispositif et suivre les indicateurs (élaboration bilan, analyse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comparative</w:t>
      </w:r>
      <w:r w:rsid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, rédactions éléments RS du rapport annuel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…).</w:t>
      </w:r>
    </w:p>
    <w:p w:rsidR="00170E41" w:rsidRPr="000E16BF" w:rsidRDefault="00170E41" w:rsidP="000E16BF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Rédaction des supports de communication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</w:t>
      </w:r>
      <w:r w:rsid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auprès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des hors ménagers.</w:t>
      </w:r>
    </w:p>
    <w:p w:rsidR="000E16BF" w:rsidRPr="000E16BF" w:rsidRDefault="000E16BF" w:rsidP="000E16BF">
      <w:pPr>
        <w:spacing w:before="100" w:beforeAutospacing="1" w:after="100" w:afterAutospacing="1" w:line="240" w:lineRule="auto"/>
        <w:jc w:val="both"/>
        <w:outlineLvl w:val="3"/>
        <w:rPr>
          <w:rFonts w:ascii="Franklin Gothic Book" w:eastAsia="Times New Roman" w:hAnsi="Franklin Gothic Book" w:cs="Times New Roman"/>
          <w:b/>
          <w:bCs/>
          <w:sz w:val="24"/>
          <w:szCs w:val="24"/>
          <w:u w:val="single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u w:val="single"/>
          <w:lang w:eastAsia="fr-FR"/>
        </w:rPr>
        <w:t>2. Gestion technique et opérationnelle du service de gestion des déchets (70%)</w:t>
      </w:r>
    </w:p>
    <w:p w:rsidR="000E16BF" w:rsidRPr="000E16BF" w:rsidRDefault="000E16BF" w:rsidP="000E16B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Suivi des équipements et infrastructures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Gestion du parc de matériel de pré-collecte (colonnes, bacs, abris, composteurs</w:t>
      </w:r>
      <w:r w:rsidR="00170E4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…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).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Coordination et suivi des interventions de maintenance et lavage des équipements.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Suivi des stocks, réapprovisionnements, et gestion des livraisons.</w:t>
      </w:r>
    </w:p>
    <w:p w:rsid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Supervision de l’exploitation </w:t>
      </w:r>
      <w:r w:rsidR="00170E4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des déchetteries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</w:t>
      </w:r>
      <w:r w:rsidR="00170E4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et sites annexes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 suivi des calendriers</w:t>
      </w:r>
      <w:r w:rsidR="00170E4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de travaux et de remise en état,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respect </w:t>
      </w:r>
      <w:r w:rsidR="00170E4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des procédures de </w:t>
      </w:r>
      <w:r w:rsidR="00170E4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lastRenderedPageBreak/>
        <w:t>sécurité et d’utilisation des sites, suivi des prestations techniques prévues dans les marchés publics du service.</w:t>
      </w:r>
    </w:p>
    <w:p w:rsidR="00697BE8" w:rsidRDefault="00697BE8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Organisation d’opération logistique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697BE8" w:rsidRPr="000E16BF" w:rsidRDefault="00697BE8" w:rsidP="00697BE8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Organisation de la gestion des déchets lors d’événements spécifique (festival, </w:t>
      </w: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collecte filière REP</w:t>
      </w:r>
      <w:r w:rsidRP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…)</w:t>
      </w:r>
      <w:r w:rsidR="005445C3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0E16BF" w:rsidRPr="000E16BF" w:rsidRDefault="000E16BF" w:rsidP="000E16B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Contrôle et supervision des prestations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Contrôles réguliers sur les déchetteries et sites annexes : accueil, tri, sécurité, propreté</w:t>
      </w:r>
      <w:r w:rsidR="00F9266A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, contrôles réglementaires périodique ICPE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Suivi de la qualité des prestations de service (maintenance, nettoyage, etc.).</w:t>
      </w:r>
    </w:p>
    <w:p w:rsid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Gestion des dysfonctionnements et suivi des actions correctives avec les prestataires</w:t>
      </w:r>
      <w:r w:rsidR="00F9266A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et les éco-organismes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170E41" w:rsidRDefault="00170E41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Réfèrent pour les filières REP en place dans les déchetteries.</w:t>
      </w:r>
    </w:p>
    <w:p w:rsidR="00170E41" w:rsidRDefault="00170E41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Référent des « points noirs de collecte ».</w:t>
      </w:r>
    </w:p>
    <w:p w:rsidR="00F9266A" w:rsidRDefault="00F9266A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Suivi des opérations de terrain en lien avec les études techniques spécifiques (étude de sol, environnemental…).</w:t>
      </w:r>
    </w:p>
    <w:p w:rsidR="000E16BF" w:rsidRPr="000E16BF" w:rsidRDefault="000E16BF" w:rsidP="000E16B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Suivi réglementaire et administratif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Veille réglementaire sur les normes ICPE pour les déchetteries et les réglementations applicables </w:t>
      </w:r>
      <w:r w:rsidR="00170E4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(évolution des REP, évolution marchés de prestations de services…)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Mise à jour des procédures internes et rédaction de rapports de suivi (états des lieux, indicateurs, bilans</w:t>
      </w:r>
      <w:r w:rsidR="00EA5D3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, rapport annuel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).</w:t>
      </w:r>
      <w:r w:rsidR="00EA5D31" w:rsidRPr="00EA5D3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</w:t>
      </w:r>
    </w:p>
    <w:p w:rsidR="00F9266A" w:rsidRDefault="000E16BF" w:rsidP="00756ED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Gestion </w:t>
      </w:r>
      <w:r w:rsidR="00F9266A" w:rsidRPr="00F9266A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et suivi des opérations 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périodiques réglementaires</w:t>
      </w:r>
      <w:r w:rsidR="00F9266A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697BE8" w:rsidRPr="00F9266A" w:rsidRDefault="00697BE8" w:rsidP="00756ED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F9266A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Collaboration à la rédaction des pièces techniques des marchés de prestations et services et fournitures du service</w:t>
      </w:r>
      <w:r w:rsidR="00F9266A" w:rsidRPr="00F9266A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et à l’analyse des offres</w:t>
      </w:r>
      <w:r w:rsidRPr="00F9266A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F9266A" w:rsidRPr="000E16BF" w:rsidRDefault="00F9266A" w:rsidP="00F9266A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Référent pour les marchés de collecte en apport volontaire.</w:t>
      </w:r>
    </w:p>
    <w:p w:rsidR="000E16BF" w:rsidRPr="000E16BF" w:rsidRDefault="000E16BF" w:rsidP="000E16B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Communication et coordination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</w:t>
      </w:r>
    </w:p>
    <w:p w:rsidR="000E16BF" w:rsidRPr="000E16BF" w:rsidRDefault="00170E41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Collaboration à la r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édaction</w:t>
      </w:r>
      <w:r w:rsidR="000E16BF"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des supports de 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communication</w:t>
      </w:r>
      <w:r w:rsidR="00F9266A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(REP/déchetteries…)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Suivi du budget spécifique aux prestations techniques (maintenance, fournitures, etc.).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Coordination avec les services communaux</w:t>
      </w:r>
      <w:r w:rsidR="00170E4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, intercommunaux 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et les autres acteurs du territoire (bailleurs, syndicats, etc.)</w:t>
      </w:r>
      <w:r w:rsidR="00170E4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et prestataires de service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0E16BF" w:rsidRPr="000E16BF" w:rsidRDefault="000E16BF" w:rsidP="000E16B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Lutte contre les dépôts sauvages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Planification des collectes spécifiques et interventions de nettoyage.</w:t>
      </w:r>
    </w:p>
    <w:p w:rsidR="00170E41" w:rsidRDefault="000E16BF" w:rsidP="00697BE8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Suivi des signalements, analyse des causes et mise en place d’actions correctives</w:t>
      </w:r>
      <w:r w:rsid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(indicateurs PLPDMA 37, bilan des opérations et suivi terrain…).</w:t>
      </w:r>
    </w:p>
    <w:p w:rsidR="00F9266A" w:rsidRPr="000E16BF" w:rsidRDefault="00F9266A" w:rsidP="00697BE8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Suivi cartographique.</w:t>
      </w:r>
    </w:p>
    <w:p w:rsidR="000E16BF" w:rsidRPr="000E16BF" w:rsidRDefault="000E16BF" w:rsidP="000E16B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Participation aux études et analyses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Participation aux caractérisations de déchets</w:t>
      </w:r>
      <w:r w:rsid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(MODECOM</w:t>
      </w:r>
      <w:r w:rsidR="00F9266A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 / caractérisations tout venant, cartons </w:t>
      </w:r>
      <w:r w:rsid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…)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et analyse des flux de déchets</w:t>
      </w:r>
      <w:r w:rsid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collectés</w:t>
      </w:r>
      <w:r w:rsidR="00F9266A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(KPI)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Contribution à la réalisation de rapports d’analyse et d’études d’impact</w:t>
      </w:r>
      <w:r w:rsidR="00EA5D3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.</w:t>
      </w:r>
    </w:p>
    <w:p w:rsidR="000E16BF" w:rsidRPr="000E16BF" w:rsidRDefault="000E16BF" w:rsidP="000E16B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Participation institutionnelle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</w:t>
      </w:r>
    </w:p>
    <w:p w:rsidR="000E16BF" w:rsidRPr="000E16BF" w:rsidRDefault="000E16BF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Participation</w:t>
      </w:r>
      <w:r w:rsidR="00EA5D31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 :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groupes de travail ou comités techniques </w:t>
      </w:r>
      <w:r w:rsid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en lien avec les dossiers suivi par l’agent.</w:t>
      </w:r>
    </w:p>
    <w:p w:rsidR="000E16BF" w:rsidRPr="000E16BF" w:rsidRDefault="00697BE8" w:rsidP="000E16BF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Collaboration à la r</w:t>
      </w:r>
      <w:r w:rsidR="000E16BF"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édaction de projets de délibérations et autres documents administratifs liés à ses missions.</w:t>
      </w:r>
    </w:p>
    <w:p w:rsidR="000E16BF" w:rsidRPr="000E16BF" w:rsidRDefault="000E16BF" w:rsidP="000E16BF">
      <w:pPr>
        <w:spacing w:before="100" w:beforeAutospacing="1" w:after="100" w:afterAutospacing="1" w:line="240" w:lineRule="auto"/>
        <w:jc w:val="both"/>
        <w:outlineLvl w:val="3"/>
        <w:rPr>
          <w:rFonts w:ascii="Franklin Gothic Book" w:eastAsia="Times New Roman" w:hAnsi="Franklin Gothic Book" w:cs="Times New Roman"/>
          <w:b/>
          <w:bCs/>
          <w:sz w:val="24"/>
          <w:szCs w:val="24"/>
          <w:u w:val="single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T</w:t>
      </w:r>
      <w:r w:rsidRPr="00697BE8">
        <w:rPr>
          <w:rFonts w:ascii="Franklin Gothic Book" w:eastAsia="Times New Roman" w:hAnsi="Franklin Gothic Book" w:cs="Times New Roman"/>
          <w:b/>
          <w:bCs/>
          <w:sz w:val="24"/>
          <w:szCs w:val="24"/>
          <w:u w:val="single"/>
          <w:lang w:eastAsia="fr-FR"/>
        </w:rPr>
        <w:t>ravail transversal et renfort du service</w:t>
      </w:r>
    </w:p>
    <w:p w:rsidR="00697BE8" w:rsidRPr="00697BE8" w:rsidRDefault="00697BE8" w:rsidP="00697BE8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Distribution de courriers en porte-à-porte / boitage spécifique (opération compostage, contrôle de tri…)</w:t>
      </w:r>
    </w:p>
    <w:p w:rsidR="00697BE8" w:rsidRPr="00697BE8" w:rsidRDefault="00697BE8" w:rsidP="00697BE8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Contrôle de la qualité du tri (campagnes annuelles spécifiques)</w:t>
      </w:r>
    </w:p>
    <w:p w:rsidR="00697BE8" w:rsidRPr="00697BE8" w:rsidRDefault="00697BE8" w:rsidP="00697BE8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Distribution des composteurs</w:t>
      </w:r>
    </w:p>
    <w:p w:rsidR="000E16BF" w:rsidRPr="000E16BF" w:rsidRDefault="000E16BF" w:rsidP="000E16BF">
      <w:pPr>
        <w:spacing w:after="0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</w:p>
    <w:p w:rsidR="000E16BF" w:rsidRPr="000E16BF" w:rsidRDefault="000E16BF" w:rsidP="000E16BF">
      <w:pPr>
        <w:spacing w:before="100" w:beforeAutospacing="1" w:after="100" w:afterAutospacing="1" w:line="240" w:lineRule="auto"/>
        <w:jc w:val="both"/>
        <w:outlineLvl w:val="2"/>
        <w:rPr>
          <w:rFonts w:ascii="Franklin Gothic Book" w:eastAsia="Times New Roman" w:hAnsi="Franklin Gothic Book" w:cs="Times New Roman"/>
          <w:b/>
          <w:bCs/>
          <w:sz w:val="27"/>
          <w:szCs w:val="27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7"/>
          <w:szCs w:val="27"/>
          <w:lang w:eastAsia="fr-FR"/>
        </w:rPr>
        <w:t>Profil recherché</w:t>
      </w:r>
    </w:p>
    <w:p w:rsidR="000E16BF" w:rsidRPr="000E16BF" w:rsidRDefault="000E16BF" w:rsidP="000E16BF">
      <w:pPr>
        <w:spacing w:before="100" w:beforeAutospacing="1" w:after="100" w:afterAutospacing="1" w:line="240" w:lineRule="auto"/>
        <w:jc w:val="both"/>
        <w:outlineLvl w:val="3"/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Formation et expérience</w:t>
      </w:r>
    </w:p>
    <w:p w:rsidR="000E16BF" w:rsidRPr="000E16BF" w:rsidRDefault="000E16BF" w:rsidP="000E16BF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Bac +2 minimum dans les domaines de l’environnement, gestion des déchets, hygiène-sécurité-environnement (HSE), maintenance ou équivalent.</w:t>
      </w:r>
    </w:p>
    <w:p w:rsidR="000E16BF" w:rsidRPr="000E16BF" w:rsidRDefault="000E16BF" w:rsidP="000E16BF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Expérience dans la gestion technique et réglementaire des déchets, idéalement au sein d’une collectivité.</w:t>
      </w:r>
    </w:p>
    <w:p w:rsidR="000E16BF" w:rsidRPr="000E16BF" w:rsidRDefault="000E16BF" w:rsidP="000E16BF">
      <w:pPr>
        <w:spacing w:before="100" w:beforeAutospacing="1" w:after="100" w:afterAutospacing="1" w:line="240" w:lineRule="auto"/>
        <w:jc w:val="both"/>
        <w:outlineLvl w:val="3"/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Compétences techniques</w:t>
      </w:r>
    </w:p>
    <w:p w:rsidR="000E16BF" w:rsidRPr="000E16BF" w:rsidRDefault="000E16BF" w:rsidP="000E16BF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Connaissance approfondie de la réglementation déchets (RS, ICPE, REP, etc.).</w:t>
      </w:r>
    </w:p>
    <w:p w:rsidR="000E16BF" w:rsidRPr="000E16BF" w:rsidRDefault="000E16BF" w:rsidP="000E16BF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Maîtrise des outils bureautiques et des logiciels métiers (Excel, SIG, outils de suivi technique…).</w:t>
      </w:r>
    </w:p>
    <w:p w:rsidR="000E16BF" w:rsidRPr="000E16BF" w:rsidRDefault="000E16BF" w:rsidP="000E16BF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Compétences en gestion de projet et suivi budgétaire.</w:t>
      </w:r>
    </w:p>
    <w:p w:rsidR="000E16BF" w:rsidRPr="000E16BF" w:rsidRDefault="000E16BF" w:rsidP="000E16BF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Capacités d’analyse, de diagnostic technique et de rédaction (rapports, synthèses, tableaux de bord…).</w:t>
      </w:r>
    </w:p>
    <w:p w:rsidR="000E16BF" w:rsidRPr="000E16BF" w:rsidRDefault="000E16BF" w:rsidP="000E16BF">
      <w:pPr>
        <w:spacing w:before="100" w:beforeAutospacing="1" w:after="100" w:afterAutospacing="1" w:line="240" w:lineRule="auto"/>
        <w:jc w:val="both"/>
        <w:outlineLvl w:val="3"/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Compétences comportementales</w:t>
      </w:r>
    </w:p>
    <w:p w:rsidR="000E16BF" w:rsidRPr="000E16BF" w:rsidRDefault="000E16BF" w:rsidP="000E16BF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Sens de l’organisation, rigueur, autonomie.</w:t>
      </w:r>
    </w:p>
    <w:p w:rsidR="000E16BF" w:rsidRPr="000E16BF" w:rsidRDefault="000E16BF" w:rsidP="000E16BF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Capacité à prioriser les missions et à rendre compte de l'avancement.</w:t>
      </w:r>
    </w:p>
    <w:p w:rsidR="000E16BF" w:rsidRPr="000E16BF" w:rsidRDefault="000E16BF" w:rsidP="000E16BF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Esprit d’initiative et dynamisme.</w:t>
      </w:r>
    </w:p>
    <w:p w:rsidR="000E16BF" w:rsidRPr="000E16BF" w:rsidRDefault="000E16BF" w:rsidP="000E16BF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Excellentes capacités relationnelles et de communication : diplomatie, écoute, négociation, travail en équipe.</w:t>
      </w:r>
    </w:p>
    <w:p w:rsidR="000E16BF" w:rsidRPr="000E16BF" w:rsidRDefault="000E16BF" w:rsidP="00697BE8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Sens du service public et respect des enjeux environnementaux.</w:t>
      </w:r>
    </w:p>
    <w:p w:rsidR="000E16BF" w:rsidRPr="000E16BF" w:rsidRDefault="000E16BF" w:rsidP="00697BE8">
      <w:pPr>
        <w:shd w:val="clear" w:color="auto" w:fill="D9D9D9" w:themeFill="background1" w:themeFillShade="D9"/>
        <w:spacing w:before="100" w:beforeAutospacing="1" w:after="100" w:afterAutospacing="1" w:line="240" w:lineRule="auto"/>
        <w:jc w:val="both"/>
        <w:outlineLvl w:val="2"/>
        <w:rPr>
          <w:rFonts w:ascii="Franklin Gothic Book" w:eastAsia="Times New Roman" w:hAnsi="Franklin Gothic Book" w:cs="Times New Roman"/>
          <w:b/>
          <w:bCs/>
          <w:sz w:val="27"/>
          <w:szCs w:val="27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7"/>
          <w:szCs w:val="27"/>
          <w:lang w:eastAsia="fr-FR"/>
        </w:rPr>
        <w:t>Conditions d’exercice</w:t>
      </w:r>
    </w:p>
    <w:p w:rsidR="000E16BF" w:rsidRPr="000E16BF" w:rsidRDefault="000E16BF" w:rsidP="000E16BF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Type de contrat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 Fonctionnaire titulaire / contractuel </w:t>
      </w:r>
    </w:p>
    <w:p w:rsidR="000E16BF" w:rsidRPr="000E16BF" w:rsidRDefault="000E16BF" w:rsidP="000E16BF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Temps de travail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 Temps complet </w:t>
      </w:r>
      <w:r w:rsidR="00697BE8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>38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h </w:t>
      </w:r>
    </w:p>
    <w:p w:rsidR="000E16BF" w:rsidRPr="000E16BF" w:rsidRDefault="000E16BF" w:rsidP="000E16BF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Rémunération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: Selon la grille de la fonction publique territoriale et expérience</w:t>
      </w:r>
    </w:p>
    <w:p w:rsidR="000E16BF" w:rsidRPr="000E16BF" w:rsidRDefault="000E16BF" w:rsidP="000E16BF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Franklin Gothic Book" w:eastAsia="Times New Roman" w:hAnsi="Franklin Gothic Book" w:cs="Times New Roman"/>
          <w:sz w:val="24"/>
          <w:szCs w:val="24"/>
          <w:lang w:eastAsia="fr-FR"/>
        </w:rPr>
      </w:pPr>
      <w:r w:rsidRPr="000E16BF">
        <w:rPr>
          <w:rFonts w:ascii="Franklin Gothic Book" w:eastAsia="Times New Roman" w:hAnsi="Franklin Gothic Book" w:cs="Times New Roman"/>
          <w:b/>
          <w:bCs/>
          <w:sz w:val="24"/>
          <w:szCs w:val="24"/>
          <w:lang w:eastAsia="fr-FR"/>
        </w:rPr>
        <w:t>Déplacements fréquents sur le territoire</w:t>
      </w:r>
      <w:r w:rsidRPr="000E16BF">
        <w:rPr>
          <w:rFonts w:ascii="Franklin Gothic Book" w:eastAsia="Times New Roman" w:hAnsi="Franklin Gothic Book" w:cs="Times New Roman"/>
          <w:sz w:val="24"/>
          <w:szCs w:val="24"/>
          <w:lang w:eastAsia="fr-FR"/>
        </w:rPr>
        <w:t xml:space="preserve"> – Permis B obligatoire</w:t>
      </w:r>
      <w:bookmarkStart w:id="0" w:name="_GoBack"/>
      <w:bookmarkEnd w:id="0"/>
    </w:p>
    <w:p w:rsidR="005D7D5A" w:rsidRDefault="005D7D5A"/>
    <w:sectPr w:rsidR="005D7D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63270"/>
    <w:multiLevelType w:val="multilevel"/>
    <w:tmpl w:val="77DEF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D1FFD"/>
    <w:multiLevelType w:val="multilevel"/>
    <w:tmpl w:val="A7CE0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B66592"/>
    <w:multiLevelType w:val="hybridMultilevel"/>
    <w:tmpl w:val="C3E26F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1B288A"/>
    <w:multiLevelType w:val="multilevel"/>
    <w:tmpl w:val="CBC4C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314766"/>
    <w:multiLevelType w:val="multilevel"/>
    <w:tmpl w:val="CA6AD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776B0D"/>
    <w:multiLevelType w:val="multilevel"/>
    <w:tmpl w:val="5B705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1511CD"/>
    <w:multiLevelType w:val="multilevel"/>
    <w:tmpl w:val="266AF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BB3974"/>
    <w:multiLevelType w:val="multilevel"/>
    <w:tmpl w:val="C74E9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6BF"/>
    <w:rsid w:val="000E16BF"/>
    <w:rsid w:val="00170E41"/>
    <w:rsid w:val="005445C3"/>
    <w:rsid w:val="005D7D5A"/>
    <w:rsid w:val="00697BE8"/>
    <w:rsid w:val="00EA5D31"/>
    <w:rsid w:val="00F9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986E9"/>
  <w15:chartTrackingRefBased/>
  <w15:docId w15:val="{2DA688CA-6F26-43A9-B8F3-2B5D78AC4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0E16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Titre4">
    <w:name w:val="heading 4"/>
    <w:basedOn w:val="Normal"/>
    <w:link w:val="Titre4Car"/>
    <w:uiPriority w:val="9"/>
    <w:qFormat/>
    <w:rsid w:val="000E16B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0E16BF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0E16BF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0E16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E16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1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3</Pages>
  <Words>983</Words>
  <Characters>5410</Characters>
  <Application>Microsoft Office Word</Application>
  <DocSecurity>0</DocSecurity>
  <Lines>45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4</vt:i4>
      </vt:variant>
    </vt:vector>
  </HeadingPairs>
  <TitlesOfParts>
    <vt:vector size="5" baseType="lpstr">
      <vt:lpstr/>
      <vt:lpstr>        Missions principales</vt:lpstr>
      <vt:lpstr>        Détails des missions</vt:lpstr>
      <vt:lpstr>        Profil recherché</vt:lpstr>
      <vt:lpstr>        Conditions d’exercice</vt:lpstr>
    </vt:vector>
  </TitlesOfParts>
  <Company/>
  <LinksUpToDate>false</LinksUpToDate>
  <CharactersWithSpaces>6381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Elodie Bourgeois</dc:creator>
  <cp:keywords/>
  <dc:description/>
  <cp:lastModifiedBy>Elodie Bourgeois</cp:lastModifiedBy>
  <cp:revision>3</cp:revision>
  <dcterms:created xsi:type="dcterms:W3CDTF">2025-09-18T06:29:00Z</dcterms:created>
  <dcterms:modified xsi:type="dcterms:W3CDTF">2025-09-18T13:06:00Z</dcterms:modified>
</cp:coreProperties>
</file>